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377C4" w:rsidP="005638E6" w14:paraId="1B80FBA4" w14:textId="77777777">
      <w:pPr>
        <w:spacing w:line="480" w:lineRule="auto"/>
        <w:jc w:val="center"/>
        <w:rPr>
          <w:sz w:val="24"/>
          <w:szCs w:val="24"/>
        </w:rPr>
      </w:pPr>
    </w:p>
    <w:p w:rsidR="00A377C4" w:rsidP="005638E6" w14:paraId="1A949C46" w14:textId="77777777">
      <w:pPr>
        <w:spacing w:line="480" w:lineRule="auto"/>
        <w:jc w:val="center"/>
        <w:rPr>
          <w:sz w:val="24"/>
          <w:szCs w:val="24"/>
        </w:rPr>
      </w:pPr>
    </w:p>
    <w:p w:rsidR="00A377C4" w:rsidP="005638E6" w14:paraId="5DCA3FA0" w14:textId="77777777">
      <w:pPr>
        <w:spacing w:line="480" w:lineRule="auto"/>
        <w:jc w:val="center"/>
        <w:rPr>
          <w:sz w:val="24"/>
          <w:szCs w:val="24"/>
        </w:rPr>
      </w:pPr>
    </w:p>
    <w:p w:rsidR="00A377C4" w:rsidP="005638E6" w14:paraId="64836FC7" w14:textId="77777777">
      <w:pPr>
        <w:spacing w:line="480" w:lineRule="auto"/>
        <w:jc w:val="center"/>
        <w:rPr>
          <w:sz w:val="24"/>
          <w:szCs w:val="24"/>
        </w:rPr>
      </w:pPr>
    </w:p>
    <w:p w:rsidR="00A377C4" w:rsidP="005638E6" w14:paraId="19E28C1B" w14:textId="77777777">
      <w:pPr>
        <w:spacing w:line="480" w:lineRule="auto"/>
        <w:jc w:val="center"/>
        <w:rPr>
          <w:sz w:val="24"/>
          <w:szCs w:val="24"/>
        </w:rPr>
      </w:pPr>
    </w:p>
    <w:p w:rsidR="00A377C4" w:rsidP="005638E6" w14:paraId="751F0D0D" w14:textId="77777777">
      <w:pPr>
        <w:spacing w:line="480" w:lineRule="auto"/>
        <w:jc w:val="center"/>
        <w:rPr>
          <w:sz w:val="24"/>
          <w:szCs w:val="24"/>
        </w:rPr>
      </w:pPr>
    </w:p>
    <w:p w:rsidR="00A377C4" w:rsidP="005638E6" w14:paraId="39EF5297" w14:textId="77777777">
      <w:pPr>
        <w:spacing w:line="480" w:lineRule="auto"/>
        <w:jc w:val="center"/>
        <w:rPr>
          <w:sz w:val="24"/>
          <w:szCs w:val="24"/>
        </w:rPr>
      </w:pPr>
    </w:p>
    <w:p w:rsidR="00A377C4" w:rsidP="005638E6" w14:paraId="14E31A7D" w14:textId="77777777">
      <w:pPr>
        <w:spacing w:line="480" w:lineRule="auto"/>
        <w:jc w:val="center"/>
        <w:rPr>
          <w:sz w:val="24"/>
          <w:szCs w:val="24"/>
        </w:rPr>
      </w:pPr>
    </w:p>
    <w:p w:rsidR="005638E6" w:rsidRPr="005638E6" w:rsidP="005638E6" w14:paraId="5883E95C" w14:textId="2D403FFA">
      <w:pPr>
        <w:spacing w:line="480" w:lineRule="auto"/>
        <w:jc w:val="center"/>
        <w:rPr>
          <w:sz w:val="24"/>
          <w:szCs w:val="24"/>
        </w:rPr>
      </w:pPr>
      <w:r w:rsidRPr="005638E6">
        <w:rPr>
          <w:sz w:val="24"/>
          <w:szCs w:val="24"/>
        </w:rPr>
        <w:t>False-Positive prediction</w:t>
      </w:r>
    </w:p>
    <w:p w:rsidR="005638E6" w:rsidRPr="005638E6" w:rsidP="005638E6" w14:paraId="0B495DED" w14:textId="45B362D6">
      <w:pPr>
        <w:spacing w:line="480" w:lineRule="auto"/>
        <w:jc w:val="center"/>
        <w:rPr>
          <w:sz w:val="24"/>
          <w:szCs w:val="24"/>
        </w:rPr>
      </w:pPr>
      <w:r w:rsidRPr="005638E6">
        <w:rPr>
          <w:sz w:val="24"/>
          <w:szCs w:val="24"/>
        </w:rPr>
        <w:t>Student name</w:t>
      </w:r>
    </w:p>
    <w:p w:rsidR="005638E6" w:rsidRPr="005638E6" w:rsidP="005638E6" w14:paraId="0DE38CED" w14:textId="3D093392">
      <w:pPr>
        <w:spacing w:line="480" w:lineRule="auto"/>
        <w:jc w:val="center"/>
        <w:rPr>
          <w:sz w:val="24"/>
          <w:szCs w:val="24"/>
        </w:rPr>
      </w:pPr>
      <w:r w:rsidRPr="005638E6">
        <w:rPr>
          <w:sz w:val="24"/>
          <w:szCs w:val="24"/>
        </w:rPr>
        <w:t>Institution affiliations</w:t>
      </w:r>
    </w:p>
    <w:p w:rsidR="005638E6" w:rsidP="005638E6" w14:paraId="250C2E19" w14:textId="38C21B59">
      <w:pPr>
        <w:spacing w:line="480" w:lineRule="auto"/>
        <w:jc w:val="center"/>
        <w:rPr>
          <w:sz w:val="24"/>
          <w:szCs w:val="24"/>
        </w:rPr>
      </w:pPr>
      <w:r w:rsidRPr="005638E6">
        <w:rPr>
          <w:sz w:val="24"/>
          <w:szCs w:val="24"/>
        </w:rPr>
        <w:t>Date</w:t>
      </w:r>
    </w:p>
    <w:p w:rsidR="00A377C4" w14:paraId="099FF403" w14:textId="5860BFED">
      <w:pPr>
        <w:rPr>
          <w:sz w:val="24"/>
          <w:szCs w:val="24"/>
        </w:rPr>
      </w:pPr>
      <w:r>
        <w:rPr>
          <w:sz w:val="24"/>
          <w:szCs w:val="24"/>
        </w:rPr>
        <w:br w:type="page"/>
      </w:r>
    </w:p>
    <w:p w:rsidR="00A377C4" w:rsidRPr="005638E6" w:rsidP="005638E6" w14:paraId="12AFC0B7" w14:textId="77777777">
      <w:pPr>
        <w:spacing w:line="480" w:lineRule="auto"/>
        <w:jc w:val="center"/>
        <w:rPr>
          <w:sz w:val="24"/>
          <w:szCs w:val="24"/>
        </w:rPr>
      </w:pPr>
    </w:p>
    <w:p w:rsidR="005638E6" w14:paraId="580B1E71" w14:textId="77777777"/>
    <w:p w:rsidR="006803D4" w:rsidRPr="000A5BF7" w:rsidP="000A5BF7" w14:paraId="59368EB0" w14:textId="0C6D4F32">
      <w:pPr>
        <w:spacing w:line="480" w:lineRule="auto"/>
        <w:ind w:firstLine="720"/>
        <w:jc w:val="both"/>
        <w:rPr>
          <w:b/>
          <w:bCs/>
          <w:sz w:val="24"/>
          <w:szCs w:val="24"/>
        </w:rPr>
      </w:pPr>
      <w:r w:rsidRPr="000A5BF7">
        <w:rPr>
          <w:b/>
          <w:bCs/>
          <w:sz w:val="24"/>
          <w:szCs w:val="24"/>
        </w:rPr>
        <w:t>What are the consequences of false-positive predictions for juvenile offenders? What can be done to reduce the likeliness of false-positive risk assessment?
</w:t>
      </w:r>
    </w:p>
    <w:p w:rsidR="00932D93" w:rsidRPr="000A5BF7" w:rsidP="000A5BF7" w14:paraId="2F04517B" w14:textId="53BA8762">
      <w:pPr>
        <w:spacing w:line="480" w:lineRule="auto"/>
        <w:ind w:firstLine="720"/>
        <w:jc w:val="both"/>
        <w:rPr>
          <w:sz w:val="24"/>
          <w:szCs w:val="24"/>
        </w:rPr>
      </w:pPr>
      <w:r w:rsidRPr="000A5BF7">
        <w:rPr>
          <w:sz w:val="24"/>
          <w:szCs w:val="24"/>
        </w:rPr>
        <w:t xml:space="preserve">A false positive refers to a situation or event where a test shows a positive prediction but provides a negative result. That is, the outcome is a result of a model that was incorrectly predicted. </w:t>
      </w:r>
      <w:r w:rsidRPr="000A5BF7" w:rsidR="00093A10">
        <w:rPr>
          <w:sz w:val="24"/>
          <w:szCs w:val="24"/>
        </w:rPr>
        <w:t>A false positive show that a person has a condition they were tested for when they don't</w:t>
      </w:r>
      <w:r w:rsidRPr="000A5BF7" w:rsidR="0003305B">
        <w:rPr>
          <w:sz w:val="24"/>
          <w:szCs w:val="24"/>
        </w:rPr>
        <w:t xml:space="preserve"> or a person is said to </w:t>
      </w:r>
      <w:r w:rsidRPr="000A5BF7" w:rsidR="00660CD9">
        <w:rPr>
          <w:sz w:val="24"/>
          <w:szCs w:val="24"/>
        </w:rPr>
        <w:t>lack a condition where they were tested for.</w:t>
      </w:r>
      <w:r w:rsidRPr="000A5BF7" w:rsidR="00093A10">
        <w:rPr>
          <w:sz w:val="24"/>
          <w:szCs w:val="24"/>
        </w:rPr>
        <w:t xml:space="preserve"> For instance, if juvenile </w:t>
      </w:r>
      <w:r w:rsidRPr="000A5BF7" w:rsidR="0003305B">
        <w:rPr>
          <w:sz w:val="24"/>
          <w:szCs w:val="24"/>
        </w:rPr>
        <w:t>offenders’</w:t>
      </w:r>
      <w:r w:rsidRPr="000A5BF7" w:rsidR="00093A10">
        <w:rPr>
          <w:sz w:val="24"/>
          <w:szCs w:val="24"/>
        </w:rPr>
        <w:t xml:space="preserve"> managers may develop a test to determine whether an offender is ready to </w:t>
      </w:r>
      <w:r w:rsidRPr="000A5BF7" w:rsidR="0003305B">
        <w:rPr>
          <w:sz w:val="24"/>
          <w:szCs w:val="24"/>
        </w:rPr>
        <w:t xml:space="preserve">interact with society returns a positive result but the offender is not psychologically ready. Therefore, poor prediction of the false positive may lead to negative consequences. </w:t>
      </w:r>
      <w:r w:rsidRPr="000A5BF7" w:rsidR="0024710F">
        <w:rPr>
          <w:sz w:val="24"/>
          <w:szCs w:val="24"/>
        </w:rPr>
        <w:t xml:space="preserve">According to research by (Luce et al, </w:t>
      </w:r>
      <w:r w:rsidRPr="000A5BF7" w:rsidR="00941190">
        <w:rPr>
          <w:sz w:val="24"/>
          <w:szCs w:val="24"/>
        </w:rPr>
        <w:t>199</w:t>
      </w:r>
      <w:r w:rsidRPr="000A5BF7" w:rsidR="0024710F">
        <w:rPr>
          <w:sz w:val="24"/>
          <w:szCs w:val="24"/>
        </w:rPr>
        <w:t xml:space="preserve">9), false-positive increases vulnerability and increases probabilities of test inaccuracies. That is, increased perception of vulnerabilities is directly related to the testing events since the effects are determined by questioning the psychological status of patients. For instance, a behavioral health practitioner may ask the offender a certain amount of questions to determine their vulnerability and whether they are psychologically stable to get back to society. This test may lead to inaccuracies in measurement since an offender is likely to tell lies to get parole or their sentence cut down. Moreover, </w:t>
      </w:r>
      <w:r w:rsidRPr="000A5BF7" w:rsidR="00A64020">
        <w:rPr>
          <w:sz w:val="24"/>
          <w:szCs w:val="24"/>
        </w:rPr>
        <w:t xml:space="preserve">if the alternatives for testing are poor, then the false-positive prediction will lead to planned compliance. This shows that there will be an imbalance in determining an effort through which juvenile offenders may show potential in not complying with laws, regulations, and rules once they are released. This will bring complications in eliminating or mitigating those issues since the law enforcers may not determine the issues or fix them. </w:t>
      </w:r>
      <w:r w:rsidRPr="000A5BF7" w:rsidR="001D526E">
        <w:rPr>
          <w:sz w:val="24"/>
          <w:szCs w:val="24"/>
        </w:rPr>
        <w:t xml:space="preserve">Furthermore, the value of treatment may become low if false-positive is predicted poorly. That is, </w:t>
      </w:r>
      <w:r w:rsidRPr="000A5BF7" w:rsidR="001D526E">
        <w:rPr>
          <w:sz w:val="24"/>
          <w:szCs w:val="24"/>
        </w:rPr>
        <w:t>a juvenile offender may hide their right emotional, physical, and psychological status leading to poor diagnosis and treatment of their conditions
</w:t>
      </w:r>
    </w:p>
    <w:p w:rsidR="001D526E" w:rsidRPr="000A5BF7" w:rsidP="000A5BF7" w14:paraId="691869AF" w14:textId="2FF8C5A2">
      <w:pPr>
        <w:spacing w:line="480" w:lineRule="auto"/>
        <w:ind w:firstLine="720"/>
        <w:jc w:val="both"/>
        <w:rPr>
          <w:sz w:val="24"/>
          <w:szCs w:val="24"/>
        </w:rPr>
      </w:pPr>
      <w:r w:rsidRPr="000A5BF7">
        <w:rPr>
          <w:sz w:val="24"/>
          <w:szCs w:val="24"/>
        </w:rPr>
        <w:t xml:space="preserve">However, the consequences of false-positive prediction can be reduced through different strategies. For instance, using pooled analysis </w:t>
      </w:r>
      <w:r w:rsidRPr="000A5BF7" w:rsidR="00F14F9D">
        <w:rPr>
          <w:sz w:val="24"/>
          <w:szCs w:val="24"/>
        </w:rPr>
        <w:t>can result in compliance during false-positive predictions. A pooled analysis involves a combination of statistical results from different epidemiology and reviews to ensure that effective methods are employed to ensure subjects can act according to rules or requests. For instance, a medical practitioner in juvenile detentions can focus or methods that have been previously used to determine the psychological status of juvenile offenders and determine the effective methods to ensure that they comply with the rules and regulations after their release. Moreover, determining the implications of public policies</w:t>
      </w:r>
      <w:r w:rsidRPr="000A5BF7" w:rsidR="0070363C">
        <w:rPr>
          <w:sz w:val="24"/>
          <w:szCs w:val="24"/>
        </w:rPr>
        <w:t xml:space="preserve"> regarding individual behavior of a person and what affects their decisions and administration of tests can be used to ensure false-positive predictions. This involves coming up with policies that ensure that there is a balance between false-positive predictions and false-negative predictions. According to (</w:t>
      </w:r>
      <w:r w:rsidRPr="000A5BF7" w:rsidR="0070363C">
        <w:rPr>
          <w:sz w:val="24"/>
          <w:szCs w:val="24"/>
        </w:rPr>
        <w:t>Barata</w:t>
      </w:r>
      <w:r w:rsidRPr="000A5BF7" w:rsidR="0070363C">
        <w:rPr>
          <w:sz w:val="24"/>
          <w:szCs w:val="24"/>
        </w:rPr>
        <w:t xml:space="preserve">, 2013), policies are important because they help in the generation of knowledge and technology that </w:t>
      </w:r>
      <w:r w:rsidRPr="000A5BF7" w:rsidR="00BD22F8">
        <w:rPr>
          <w:sz w:val="24"/>
          <w:szCs w:val="24"/>
        </w:rPr>
        <w:t xml:space="preserve">help in assessing whether patients are fit to interact with the public. For instance, the determination of potential relationships of the juvenile offenders with the public both socially and psychologically as this will help in ensuring public safety and foster positive interactions. </w:t>
      </w:r>
    </w:p>
    <w:p w:rsidR="00BD22F8" w:rsidP="000A5BF7" w14:paraId="75C2B5CF" w14:textId="47C200CD">
      <w:pPr>
        <w:spacing w:line="480" w:lineRule="auto"/>
        <w:ind w:firstLine="720"/>
        <w:jc w:val="both"/>
        <w:rPr>
          <w:sz w:val="24"/>
          <w:szCs w:val="24"/>
        </w:rPr>
      </w:pPr>
      <w:r w:rsidRPr="000A5BF7">
        <w:rPr>
          <w:sz w:val="24"/>
          <w:szCs w:val="24"/>
        </w:rPr>
        <w:t xml:space="preserve">In conclusion, false-positive interaction influences how psychologists and psychiatrists interact and offer therapeutic guidance to juvenile offenders in detention centers. However, </w:t>
      </w:r>
      <w:r w:rsidRPr="000A5BF7" w:rsidR="00941190">
        <w:rPr>
          <w:sz w:val="24"/>
          <w:szCs w:val="24"/>
        </w:rPr>
        <w:t>poor determination and management of prediction can lead to poor judgment and release of mentally unstable offenders into the public. However, the use of pooled analysis and determination of public policies can help curb the consequences brought by false-positive predictions.
</w:t>
      </w:r>
    </w:p>
    <w:p w:rsidR="00C853B7" w:rsidRPr="000A5BF7" w:rsidP="000A5BF7" w14:paraId="78A5813A" w14:textId="77777777">
      <w:pPr>
        <w:spacing w:line="480" w:lineRule="auto"/>
        <w:ind w:firstLine="720"/>
        <w:jc w:val="both"/>
        <w:rPr>
          <w:sz w:val="24"/>
          <w:szCs w:val="24"/>
        </w:rPr>
      </w:pPr>
    </w:p>
    <w:p w:rsidR="00941190" w:rsidRPr="00C853B7" w:rsidP="00C853B7" w14:paraId="7220A612" w14:textId="5B9B2BAB">
      <w:pPr>
        <w:jc w:val="center"/>
        <w:rPr>
          <w:b/>
          <w:bCs/>
          <w:sz w:val="24"/>
          <w:szCs w:val="24"/>
        </w:rPr>
      </w:pPr>
      <w:r w:rsidRPr="00C853B7">
        <w:rPr>
          <w:b/>
          <w:bCs/>
          <w:sz w:val="24"/>
          <w:szCs w:val="24"/>
        </w:rPr>
        <w:t>References</w:t>
      </w:r>
    </w:p>
    <w:p w:rsidR="00941190" w:rsidRPr="00C853B7" w:rsidP="00C853B7" w14:paraId="6AE724F2" w14:textId="6ED2E66B">
      <w:pPr>
        <w:spacing w:line="480" w:lineRule="auto"/>
        <w:ind w:left="720" w:hanging="720"/>
        <w:jc w:val="both"/>
        <w:rPr>
          <w:rFonts w:cs="Times New Roman"/>
          <w:color w:val="222222"/>
          <w:sz w:val="24"/>
          <w:szCs w:val="24"/>
          <w:shd w:val="clear" w:color="auto" w:fill="FFFFFF"/>
        </w:rPr>
      </w:pPr>
      <w:r w:rsidRPr="00C853B7">
        <w:rPr>
          <w:rFonts w:cs="Times New Roman"/>
          <w:color w:val="222222"/>
          <w:sz w:val="24"/>
          <w:szCs w:val="24"/>
          <w:shd w:val="clear" w:color="auto" w:fill="FFFFFF"/>
        </w:rPr>
        <w:t>Barata</w:t>
      </w:r>
      <w:r w:rsidRPr="00C853B7">
        <w:rPr>
          <w:rFonts w:cs="Times New Roman"/>
          <w:color w:val="222222"/>
          <w:sz w:val="24"/>
          <w:szCs w:val="24"/>
          <w:shd w:val="clear" w:color="auto" w:fill="FFFFFF"/>
        </w:rPr>
        <w:t>, R. B. (2013). Epidemiology and public policies. </w:t>
      </w:r>
      <w:r w:rsidRPr="00C853B7">
        <w:rPr>
          <w:rFonts w:cs="Times New Roman"/>
          <w:i/>
          <w:iCs/>
          <w:color w:val="222222"/>
          <w:sz w:val="24"/>
          <w:szCs w:val="24"/>
          <w:shd w:val="clear" w:color="auto" w:fill="FFFFFF"/>
        </w:rPr>
        <w:t>Revista</w:t>
      </w:r>
      <w:r w:rsidRPr="00C853B7">
        <w:rPr>
          <w:rFonts w:cs="Times New Roman"/>
          <w:i/>
          <w:iCs/>
          <w:color w:val="222222"/>
          <w:sz w:val="24"/>
          <w:szCs w:val="24"/>
          <w:shd w:val="clear" w:color="auto" w:fill="FFFFFF"/>
        </w:rPr>
        <w:t xml:space="preserve"> </w:t>
      </w:r>
      <w:r w:rsidRPr="00C853B7">
        <w:rPr>
          <w:rFonts w:cs="Times New Roman"/>
          <w:i/>
          <w:iCs/>
          <w:color w:val="222222"/>
          <w:sz w:val="24"/>
          <w:szCs w:val="24"/>
          <w:shd w:val="clear" w:color="auto" w:fill="FFFFFF"/>
        </w:rPr>
        <w:t>Brasileira</w:t>
      </w:r>
      <w:r w:rsidRPr="00C853B7">
        <w:rPr>
          <w:rFonts w:cs="Times New Roman"/>
          <w:i/>
          <w:iCs/>
          <w:color w:val="222222"/>
          <w:sz w:val="24"/>
          <w:szCs w:val="24"/>
          <w:shd w:val="clear" w:color="auto" w:fill="FFFFFF"/>
        </w:rPr>
        <w:t xml:space="preserve"> de </w:t>
      </w:r>
      <w:r w:rsidRPr="00C853B7">
        <w:rPr>
          <w:rFonts w:cs="Times New Roman"/>
          <w:i/>
          <w:iCs/>
          <w:color w:val="222222"/>
          <w:sz w:val="24"/>
          <w:szCs w:val="24"/>
          <w:shd w:val="clear" w:color="auto" w:fill="FFFFFF"/>
        </w:rPr>
        <w:t>Epidemiologia</w:t>
      </w:r>
      <w:r w:rsidRPr="00C853B7">
        <w:rPr>
          <w:rFonts w:cs="Times New Roman"/>
          <w:color w:val="222222"/>
          <w:sz w:val="24"/>
          <w:szCs w:val="24"/>
          <w:shd w:val="clear" w:color="auto" w:fill="FFFFFF"/>
        </w:rPr>
        <w:t>, </w:t>
      </w:r>
      <w:r w:rsidRPr="00C853B7">
        <w:rPr>
          <w:rFonts w:cs="Times New Roman"/>
          <w:i/>
          <w:iCs/>
          <w:color w:val="222222"/>
          <w:sz w:val="24"/>
          <w:szCs w:val="24"/>
          <w:shd w:val="clear" w:color="auto" w:fill="FFFFFF"/>
        </w:rPr>
        <w:t>16</w:t>
      </w:r>
      <w:r w:rsidRPr="00C853B7">
        <w:rPr>
          <w:rFonts w:cs="Times New Roman"/>
          <w:color w:val="222222"/>
          <w:sz w:val="24"/>
          <w:szCs w:val="24"/>
          <w:shd w:val="clear" w:color="auto" w:fill="FFFFFF"/>
        </w:rPr>
        <w:t>, 3-17.</w:t>
      </w:r>
    </w:p>
    <w:p w:rsidR="00941190" w:rsidRPr="00C853B7" w:rsidP="00C853B7" w14:paraId="2BDE7BBA" w14:textId="2C6DB28C">
      <w:pPr>
        <w:spacing w:line="480" w:lineRule="auto"/>
        <w:ind w:left="720" w:hanging="720"/>
        <w:jc w:val="both"/>
        <w:rPr>
          <w:rFonts w:cs="Times New Roman"/>
          <w:color w:val="222222"/>
          <w:sz w:val="24"/>
          <w:szCs w:val="24"/>
          <w:shd w:val="clear" w:color="auto" w:fill="FFFFFF"/>
        </w:rPr>
      </w:pPr>
      <w:r w:rsidRPr="00C853B7">
        <w:rPr>
          <w:rFonts w:cs="Times New Roman"/>
          <w:color w:val="222222"/>
          <w:sz w:val="24"/>
          <w:szCs w:val="24"/>
          <w:shd w:val="clear" w:color="auto" w:fill="FFFFFF"/>
        </w:rPr>
        <w:t>Luce, M. F., &amp; Kahn, B. E. (1999). Avoidance or vigilance? The psychology of false-positive test results. </w:t>
      </w:r>
      <w:r w:rsidRPr="00C853B7">
        <w:rPr>
          <w:rFonts w:cs="Times New Roman"/>
          <w:i/>
          <w:iCs/>
          <w:color w:val="222222"/>
          <w:sz w:val="24"/>
          <w:szCs w:val="24"/>
          <w:shd w:val="clear" w:color="auto" w:fill="FFFFFF"/>
        </w:rPr>
        <w:t>Journal of Consumer Research</w:t>
      </w:r>
      <w:r w:rsidRPr="00C853B7">
        <w:rPr>
          <w:rFonts w:cs="Times New Roman"/>
          <w:color w:val="222222"/>
          <w:sz w:val="24"/>
          <w:szCs w:val="24"/>
          <w:shd w:val="clear" w:color="auto" w:fill="FFFFFF"/>
        </w:rPr>
        <w:t>, </w:t>
      </w:r>
      <w:r w:rsidRPr="00C853B7">
        <w:rPr>
          <w:rFonts w:cs="Times New Roman"/>
          <w:i/>
          <w:iCs/>
          <w:color w:val="222222"/>
          <w:sz w:val="24"/>
          <w:szCs w:val="24"/>
          <w:shd w:val="clear" w:color="auto" w:fill="FFFFFF"/>
        </w:rPr>
        <w:t>26</w:t>
      </w:r>
      <w:r w:rsidRPr="00C853B7">
        <w:rPr>
          <w:rFonts w:cs="Times New Roman"/>
          <w:color w:val="222222"/>
          <w:sz w:val="24"/>
          <w:szCs w:val="24"/>
          <w:shd w:val="clear" w:color="auto" w:fill="FFFFFF"/>
        </w:rPr>
        <w:t>(3), 242-259.</w:t>
      </w:r>
    </w:p>
    <w:p w:rsidR="00941190" w14:paraId="596ABC9E" w14:textId="77777777"/>
    <w:p w:rsidR="001D526E" w14:paraId="6DB98D0E" w14:textId="02655045"/>
    <w:p w:rsidR="001D526E" w14:paraId="03C5160D" w14:textId="3AEB9FEE"/>
    <w:p w:rsidR="001D526E" w14:paraId="7C634890" w14:textId="07E3A870"/>
    <w:p w:rsidR="001D526E" w14:paraId="43C1885C" w14:textId="729909AF"/>
    <w:p w:rsidR="001D526E" w14:paraId="74157DBA" w14:textId="77852BD9"/>
    <w:p w:rsidR="001D526E" w14:paraId="4AF01799" w14:textId="77C6147B"/>
    <w:p w:rsidR="001D526E" w14:paraId="050CB2F7" w14:textId="533A6002"/>
    <w:p w:rsidR="001D526E" w14:paraId="01820200" w14:textId="77777777"/>
    <w:sectPr w:rsidSect="00A377C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911818"/>
      <w:docPartObj>
        <w:docPartGallery w:val="Page Numbers (Top of Page)"/>
        <w:docPartUnique/>
      </w:docPartObj>
    </w:sdtPr>
    <w:sdtEndPr>
      <w:rPr>
        <w:noProof/>
      </w:rPr>
    </w:sdtEndPr>
    <w:sdtContent>
      <w:p w:rsidR="00A377C4" w14:paraId="1E9B1F59" w14:textId="7F9153C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377C4" w14:paraId="04863D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7C4" w14:paraId="46F81738" w14:textId="4005D058">
    <w:pPr>
      <w:pStyle w:val="Header"/>
    </w:pPr>
    <w:r>
      <w:t>Running head: PREDICTION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93"/>
    <w:rsid w:val="0003305B"/>
    <w:rsid w:val="00093A10"/>
    <w:rsid w:val="000A5BF7"/>
    <w:rsid w:val="0011194F"/>
    <w:rsid w:val="001D526E"/>
    <w:rsid w:val="0024710F"/>
    <w:rsid w:val="004646CB"/>
    <w:rsid w:val="005638E6"/>
    <w:rsid w:val="00660CD9"/>
    <w:rsid w:val="006803D4"/>
    <w:rsid w:val="0070363C"/>
    <w:rsid w:val="00932D93"/>
    <w:rsid w:val="00941190"/>
    <w:rsid w:val="00A377C4"/>
    <w:rsid w:val="00A64020"/>
    <w:rsid w:val="00A82C98"/>
    <w:rsid w:val="00AF402E"/>
    <w:rsid w:val="00B73DA7"/>
    <w:rsid w:val="00BD22F8"/>
    <w:rsid w:val="00C0725B"/>
    <w:rsid w:val="00C853B7"/>
    <w:rsid w:val="00F14F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D453A91-3A49-4FDC-B4DA-73E834672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7C4"/>
  </w:style>
  <w:style w:type="paragraph" w:styleId="Footer">
    <w:name w:val="footer"/>
    <w:basedOn w:val="Normal"/>
    <w:link w:val="FooterChar"/>
    <w:uiPriority w:val="99"/>
    <w:unhideWhenUsed/>
    <w:rsid w:val="00A37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2020-11-09T17:14:00Z</dcterms:created>
  <dcterms:modified xsi:type="dcterms:W3CDTF">2020-11-09T19:44:00Z</dcterms:modified>
</cp:coreProperties>
</file>